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0" w:type="dxa"/>
        <w:tblLook w:val="01E0" w:firstRow="1" w:lastRow="1" w:firstColumn="1" w:lastColumn="1" w:noHBand="0" w:noVBand="0"/>
      </w:tblPr>
      <w:tblGrid>
        <w:gridCol w:w="6210"/>
        <w:gridCol w:w="3420"/>
        <w:gridCol w:w="3240"/>
      </w:tblGrid>
      <w:tr w:rsidR="00B948B9" w:rsidRPr="004C76E6" w14:paraId="1E504BFF" w14:textId="77777777" w:rsidTr="00643789">
        <w:tc>
          <w:tcPr>
            <w:tcW w:w="6210" w:type="dxa"/>
            <w:vAlign w:val="center"/>
          </w:tcPr>
          <w:p w14:paraId="434B4D51" w14:textId="77777777" w:rsidR="00B948B9" w:rsidRPr="00DE23F5" w:rsidRDefault="00724FA5" w:rsidP="00B948B9">
            <w:pPr>
              <w:tabs>
                <w:tab w:val="left" w:pos="5580"/>
              </w:tabs>
              <w:ind w:left="72" w:right="-1080"/>
            </w:pPr>
            <w:r>
              <w:rPr>
                <w:noProof/>
              </w:rPr>
              <w:drawing>
                <wp:inline distT="0" distB="0" distL="0" distR="0" wp14:anchorId="55AAFC04" wp14:editId="1B92FD1F">
                  <wp:extent cx="3547110" cy="1788795"/>
                  <wp:effectExtent l="0" t="0" r="0" b="1905"/>
                  <wp:docPr id="1" name="Picture 1" descr="Logo sepro Group sans ombre-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pro Group sans ombre-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3AE1EF99" w14:textId="77777777" w:rsidR="00B948B9" w:rsidRPr="00DD3446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bCs/>
                <w:sz w:val="19"/>
                <w:szCs w:val="19"/>
              </w:rPr>
              <w:t>Sepro</w:t>
            </w:r>
            <w:proofErr w:type="spellEnd"/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Robotique</w:t>
            </w:r>
            <w:r>
              <w:rPr>
                <w:rFonts w:ascii="Arial" w:hAnsi="Arial"/>
                <w:bCs/>
                <w:sz w:val="19"/>
                <w:szCs w:val="19"/>
              </w:rPr>
              <w:br/>
              <w:t xml:space="preserve">Rue Henry Bessemer, Zone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</w:rPr>
              <w:t>Acti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</w:rPr>
              <w:t xml:space="preserve">-Est </w:t>
            </w:r>
            <w:r>
              <w:rPr>
                <w:rFonts w:ascii="Arial" w:hAnsi="Arial"/>
                <w:bCs/>
                <w:sz w:val="19"/>
                <w:szCs w:val="19"/>
              </w:rPr>
              <w:br/>
              <w:t>CS 10084 -85003 La Roche-sur-Yon</w:t>
            </w:r>
            <w:r>
              <w:rPr>
                <w:rFonts w:ascii="Arial" w:hAnsi="Arial"/>
                <w:bCs/>
                <w:sz w:val="19"/>
                <w:szCs w:val="19"/>
              </w:rPr>
              <w:br/>
              <w:t>France</w:t>
            </w:r>
            <w:r>
              <w:rPr>
                <w:rFonts w:ascii="Arial" w:hAnsi="Arial"/>
                <w:bCs/>
                <w:sz w:val="19"/>
                <w:szCs w:val="19"/>
              </w:rPr>
              <w:br/>
              <w:t>Tél. : +33 2 51454700</w:t>
            </w:r>
          </w:p>
        </w:tc>
        <w:tc>
          <w:tcPr>
            <w:tcW w:w="3240" w:type="dxa"/>
            <w:vAlign w:val="center"/>
          </w:tcPr>
          <w:p w14:paraId="08B18BE3" w14:textId="77777777" w:rsidR="00B948B9" w:rsidRPr="00DD3446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</w:tbl>
    <w:p w14:paraId="098048E3" w14:textId="77777777" w:rsidR="00B948B9" w:rsidRPr="00DE23F5" w:rsidRDefault="00B948B9" w:rsidP="00B948B9">
      <w:pPr>
        <w:tabs>
          <w:tab w:val="left" w:pos="5580"/>
        </w:tabs>
        <w:ind w:right="-720"/>
        <w:rPr>
          <w:rFonts w:ascii="Franklin Gothic Book" w:hAnsi="Franklin Gothic Book"/>
          <w:sz w:val="48"/>
        </w:rPr>
      </w:pPr>
      <w:r>
        <w:rPr>
          <w:rFonts w:ascii="Franklin Gothic Book" w:hAnsi="Franklin Gothic Book"/>
          <w:sz w:val="48"/>
        </w:rPr>
        <w:t>INFORMATION À LA PRESSE</w:t>
      </w:r>
    </w:p>
    <w:p w14:paraId="1978D860" w14:textId="77777777" w:rsidR="008D6149" w:rsidRPr="00DE23F5" w:rsidRDefault="008D6149">
      <w:pPr>
        <w:ind w:right="-360"/>
        <w:rPr>
          <w:rFonts w:ascii="Arial" w:hAnsi="Arial" w:cs="Arial"/>
          <w:b/>
          <w:sz w:val="20"/>
        </w:rPr>
      </w:pPr>
    </w:p>
    <w:p w14:paraId="4C119F49" w14:textId="593B82D9" w:rsidR="00D03C96" w:rsidRPr="00DE23F5" w:rsidRDefault="00181BA0">
      <w:pPr>
        <w:ind w:right="-36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04 février</w:t>
      </w:r>
      <w:r w:rsidR="002C7057">
        <w:rPr>
          <w:rFonts w:ascii="Arial" w:hAnsi="Arial"/>
          <w:b/>
          <w:sz w:val="20"/>
        </w:rPr>
        <w:t xml:space="preserve"> 2021</w:t>
      </w:r>
    </w:p>
    <w:p w14:paraId="5B188723" w14:textId="77777777" w:rsidR="00DD365C" w:rsidRPr="00DE23F5" w:rsidRDefault="00DD365C">
      <w:pPr>
        <w:ind w:right="-360"/>
        <w:rPr>
          <w:rFonts w:ascii="Arial" w:hAnsi="Arial" w:cs="Arial"/>
          <w:b/>
          <w:sz w:val="20"/>
        </w:rPr>
      </w:pPr>
    </w:p>
    <w:p w14:paraId="57053ED4" w14:textId="77777777" w:rsidR="0001155F" w:rsidRPr="00DE23F5" w:rsidRDefault="0001155F" w:rsidP="0001155F">
      <w:pPr>
        <w:tabs>
          <w:tab w:val="left" w:pos="1260"/>
        </w:tabs>
        <w:ind w:right="-180"/>
        <w:rPr>
          <w:rFonts w:ascii="Arial" w:hAnsi="Arial" w:cs="Arial"/>
          <w:sz w:val="17"/>
          <w:szCs w:val="17"/>
        </w:rPr>
      </w:pPr>
    </w:p>
    <w:p w14:paraId="796A502D" w14:textId="1535164A" w:rsidR="004141B2" w:rsidRPr="004141B2" w:rsidRDefault="00DD365C" w:rsidP="0085462F">
      <w:pPr>
        <w:tabs>
          <w:tab w:val="left" w:pos="1260"/>
        </w:tabs>
        <w:ind w:right="-360"/>
        <w:rPr>
          <w:rFonts w:ascii="Arial" w:hAnsi="Arial"/>
          <w:sz w:val="17"/>
          <w:szCs w:val="17"/>
          <w:lang w:val="en-US"/>
        </w:rPr>
      </w:pPr>
      <w:r w:rsidRPr="004141B2">
        <w:rPr>
          <w:rFonts w:ascii="Arial" w:hAnsi="Arial"/>
          <w:sz w:val="17"/>
          <w:szCs w:val="17"/>
          <w:lang w:val="en-US"/>
        </w:rPr>
        <w:t>CONTACT :</w:t>
      </w:r>
      <w:r w:rsidRPr="004141B2">
        <w:rPr>
          <w:rFonts w:ascii="Arial" w:hAnsi="Arial"/>
          <w:sz w:val="17"/>
          <w:szCs w:val="17"/>
          <w:lang w:val="en-US"/>
        </w:rPr>
        <w:tab/>
        <w:t xml:space="preserve">Caroline Chamard, </w:t>
      </w:r>
      <w:proofErr w:type="spellStart"/>
      <w:r w:rsidRPr="004141B2">
        <w:rPr>
          <w:rFonts w:ascii="Arial" w:hAnsi="Arial"/>
          <w:sz w:val="17"/>
          <w:szCs w:val="17"/>
          <w:lang w:val="en-US"/>
        </w:rPr>
        <w:t>Sepro</w:t>
      </w:r>
      <w:proofErr w:type="spellEnd"/>
      <w:r w:rsidRPr="004141B2">
        <w:rPr>
          <w:rFonts w:ascii="Arial" w:hAnsi="Arial"/>
          <w:sz w:val="17"/>
          <w:szCs w:val="17"/>
          <w:lang w:val="en-US"/>
        </w:rPr>
        <w:t xml:space="preserve"> Group - France, +33 (2) 51 45 46 37; </w:t>
      </w:r>
      <w:hyperlink r:id="rId9" w:history="1">
        <w:r w:rsidR="004141B2" w:rsidRPr="004141B2">
          <w:rPr>
            <w:rStyle w:val="Lienhypertexte"/>
            <w:rFonts w:ascii="Arial" w:hAnsi="Arial"/>
            <w:sz w:val="17"/>
            <w:szCs w:val="17"/>
            <w:lang w:val="en-US"/>
          </w:rPr>
          <w:t>cchamard@sepro-group.com</w:t>
        </w:r>
      </w:hyperlink>
    </w:p>
    <w:p w14:paraId="7F48212E" w14:textId="09A070D3" w:rsidR="0001155F" w:rsidRDefault="00DD365C" w:rsidP="0085462F">
      <w:pPr>
        <w:tabs>
          <w:tab w:val="left" w:pos="1260"/>
        </w:tabs>
        <w:ind w:right="-360"/>
        <w:rPr>
          <w:rFonts w:ascii="Arial" w:hAnsi="Arial"/>
          <w:sz w:val="17"/>
        </w:rPr>
      </w:pPr>
      <w:r w:rsidRPr="004141B2">
        <w:rPr>
          <w:rFonts w:ascii="Arial" w:hAnsi="Arial"/>
          <w:sz w:val="17"/>
          <w:szCs w:val="17"/>
          <w:lang w:val="en-US"/>
        </w:rPr>
        <w:tab/>
      </w:r>
      <w:r>
        <w:rPr>
          <w:rFonts w:ascii="Arial" w:hAnsi="Arial"/>
          <w:sz w:val="17"/>
        </w:rPr>
        <w:t xml:space="preserve">Scott Collins, relations publiques, +1.216.382.8840 ; </w:t>
      </w:r>
      <w:hyperlink r:id="rId10" w:history="1">
        <w:r w:rsidR="004141B2" w:rsidRPr="00AE0620">
          <w:rPr>
            <w:rStyle w:val="Lienhypertexte"/>
            <w:rFonts w:ascii="Arial" w:hAnsi="Arial"/>
            <w:sz w:val="17"/>
          </w:rPr>
          <w:t>scollins@collins-marcom.com</w:t>
        </w:r>
      </w:hyperlink>
    </w:p>
    <w:p w14:paraId="0D2DDD92" w14:textId="77777777" w:rsidR="000A36A9" w:rsidRPr="00DE23F5" w:rsidRDefault="000A36A9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3399E742" w14:textId="77777777" w:rsidR="00DD365C" w:rsidRPr="00DE23F5" w:rsidRDefault="00DD365C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6DF4CDD0" w14:textId="0A5B034B" w:rsidR="00181BA0" w:rsidRPr="00181BA0" w:rsidRDefault="002F793D" w:rsidP="00110AC3">
      <w:pPr>
        <w:spacing w:line="276" w:lineRule="auto"/>
        <w:ind w:right="-180"/>
        <w:rPr>
          <w:rFonts w:ascii="Arial" w:hAnsi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Sepro</w:t>
      </w:r>
      <w:proofErr w:type="spellEnd"/>
      <w:r>
        <w:rPr>
          <w:rFonts w:ascii="Arial" w:hAnsi="Arial"/>
          <w:b/>
          <w:sz w:val="36"/>
          <w:szCs w:val="36"/>
        </w:rPr>
        <w:t xml:space="preserve"> Group nomme Charles de Forges </w:t>
      </w:r>
      <w:r w:rsidR="00E53CE3">
        <w:rPr>
          <w:rFonts w:ascii="Arial" w:hAnsi="Arial"/>
          <w:b/>
          <w:sz w:val="36"/>
          <w:szCs w:val="36"/>
        </w:rPr>
        <w:t>D</w:t>
      </w:r>
      <w:r>
        <w:rPr>
          <w:rFonts w:ascii="Arial" w:hAnsi="Arial"/>
          <w:b/>
          <w:sz w:val="36"/>
          <w:szCs w:val="36"/>
        </w:rPr>
        <w:t xml:space="preserve">irecteur </w:t>
      </w:r>
      <w:r w:rsidR="004141B2">
        <w:rPr>
          <w:rFonts w:ascii="Arial" w:hAnsi="Arial"/>
          <w:b/>
          <w:sz w:val="36"/>
          <w:szCs w:val="36"/>
        </w:rPr>
        <w:t>G</w:t>
      </w:r>
      <w:r>
        <w:rPr>
          <w:rFonts w:ascii="Arial" w:hAnsi="Arial"/>
          <w:b/>
          <w:sz w:val="36"/>
          <w:szCs w:val="36"/>
        </w:rPr>
        <w:t>énéral</w:t>
      </w:r>
    </w:p>
    <w:p w14:paraId="7DCA6989" w14:textId="589C4127" w:rsidR="00724FA5" w:rsidRPr="00DE23F5" w:rsidRDefault="00724FA5" w:rsidP="00724FA5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1334F2B5" w14:textId="77777777" w:rsidR="00181BA0" w:rsidRDefault="00181BA0" w:rsidP="00181BA0">
      <w:pPr>
        <w:rPr>
          <w:rFonts w:ascii="Arial" w:hAnsi="Arial"/>
          <w:sz w:val="22"/>
          <w:szCs w:val="22"/>
        </w:rPr>
      </w:pPr>
      <w:bookmarkStart w:id="0" w:name="_Hlk63240882"/>
    </w:p>
    <w:p w14:paraId="193C4524" w14:textId="609A1C1A" w:rsidR="00181BA0" w:rsidRDefault="00181BA0" w:rsidP="00181BA0">
      <w:r>
        <w:rPr>
          <w:rFonts w:ascii="Arial" w:hAnsi="Arial"/>
          <w:sz w:val="22"/>
          <w:szCs w:val="22"/>
        </w:rPr>
        <w:t xml:space="preserve">Charles de Forges a travaillé près de 20 ans comme cadre supérieur dans des entreprises B2B, expérience dont il fera bénéficier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 Group, le constructeur de robots et de solutions automatisées implanté à La Roche-sur-Yon.</w:t>
      </w:r>
    </w:p>
    <w:bookmarkEnd w:id="0"/>
    <w:p w14:paraId="6E3DBCD4" w14:textId="77777777" w:rsidR="00A9126F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518201A2" w14:textId="04CC1079" w:rsidR="00A9126F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« Nous avons pris le temps de choisir notre nouveau directeur général », déclare Éric </w:t>
      </w:r>
      <w:proofErr w:type="spellStart"/>
      <w:r>
        <w:rPr>
          <w:rFonts w:ascii="Arial" w:hAnsi="Arial"/>
          <w:sz w:val="22"/>
          <w:szCs w:val="22"/>
        </w:rPr>
        <w:t>Radat</w:t>
      </w:r>
      <w:proofErr w:type="spellEnd"/>
      <w:r>
        <w:rPr>
          <w:rFonts w:ascii="Arial" w:hAnsi="Arial"/>
          <w:sz w:val="22"/>
          <w:szCs w:val="22"/>
        </w:rPr>
        <w:t xml:space="preserve">, président de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 Group, « mais nous avons trouvé en Charles de Forges la bonne personne pour guider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 vers l’avenir. Il est dynamique et très orienté client. Il a géré à la fois des grandes et des petites entreprises et il comprend la nature particulière d’une société familiale comme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. Il a également l’esprit d’entreprise, puisqu’il a lancé sa propre société d’impression 3D. Il sait faire preuve d’audace et surmonter les obstacles. En résumé, j’ai confiance en ses qualités de dirigeant. »  </w:t>
      </w:r>
    </w:p>
    <w:p w14:paraId="3DADE552" w14:textId="77777777" w:rsidR="00786051" w:rsidRDefault="00786051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72AD273" w14:textId="1C13436B" w:rsidR="004C76E6" w:rsidRPr="002C7057" w:rsidRDefault="002C7057" w:rsidP="002C7057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Diplômé en ingénierie mécanique, Charles de Forges a acquis une vaste expérience dans l’industrie, dans des secteurs tels que l’emballage, le luxe, les cosmétiques, l’automobile et l’aérospatiale, et a travaillé en Europe, aux États-Unis et au Brésil.</w:t>
      </w:r>
    </w:p>
    <w:p w14:paraId="2D39BF13" w14:textId="77777777" w:rsidR="0022661A" w:rsidRPr="002C7057" w:rsidRDefault="0022661A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113589DC" w14:textId="139D1C3E" w:rsidR="00FE5D0A" w:rsidRDefault="00FE5D0A" w:rsidP="00FE5D0A">
      <w:pPr>
        <w:spacing w:line="276" w:lineRule="auto"/>
        <w:ind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 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 est un superbe exemple d’entreprise familiale, fière de ses racines </w:t>
      </w:r>
      <w:r w:rsidR="00385684">
        <w:rPr>
          <w:rFonts w:ascii="Arial" w:hAnsi="Arial"/>
          <w:sz w:val="22"/>
          <w:szCs w:val="22"/>
        </w:rPr>
        <w:t>française</w:t>
      </w:r>
      <w:r w:rsidR="003A6708">
        <w:rPr>
          <w:rFonts w:ascii="Arial" w:hAnsi="Arial"/>
          <w:sz w:val="22"/>
          <w:szCs w:val="22"/>
        </w:rPr>
        <w:t>s</w:t>
      </w:r>
      <w:r w:rsidR="003856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tout en étant leader mondial des robots et de l’automatisation », indique Charles de Forges. « Je suis très heureux de rejoindre une société pleine de projets stimulants, aux côtés d’une équipe dynamique et ambitieuse. J’ai hâte de prendre part à l’avenir de cette entreprise et de développer encore son leadership en robotique. »  </w:t>
      </w:r>
    </w:p>
    <w:p w14:paraId="07B3C063" w14:textId="15E85D4D" w:rsidR="0022661A" w:rsidRDefault="0022661A" w:rsidP="00FE5D0A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0E500374" w14:textId="2EA140A0" w:rsidR="0022661A" w:rsidRDefault="0022661A" w:rsidP="00FE5D0A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490030D3" w14:textId="7D53E24F" w:rsidR="0022661A" w:rsidRPr="00FE5D0A" w:rsidRDefault="0022661A" w:rsidP="0022661A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bookmarkStart w:id="1" w:name="_Hlk63240902"/>
      <w:bookmarkStart w:id="2" w:name="_Hlk63241082"/>
    </w:p>
    <w:bookmarkEnd w:id="2"/>
    <w:p w14:paraId="4A911D51" w14:textId="3C1E8DD5" w:rsidR="0022661A" w:rsidRPr="0022661A" w:rsidRDefault="0022661A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bookmarkEnd w:id="1"/>
    <w:p w14:paraId="438608D1" w14:textId="77777777" w:rsidR="001F01FE" w:rsidRPr="0022661A" w:rsidRDefault="001F01FE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714377F2" w14:textId="77777777" w:rsidR="00181BA0" w:rsidRDefault="00181BA0" w:rsidP="001F01FE">
      <w:pPr>
        <w:spacing w:line="276" w:lineRule="auto"/>
        <w:ind w:right="-180"/>
        <w:rPr>
          <w:rFonts w:ascii="Arial" w:hAnsi="Arial"/>
          <w:b/>
          <w:sz w:val="22"/>
          <w:szCs w:val="22"/>
        </w:rPr>
      </w:pPr>
    </w:p>
    <w:p w14:paraId="0FADD48B" w14:textId="21345F94" w:rsidR="001F01FE" w:rsidRDefault="00324C28" w:rsidP="001F01FE">
      <w:p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À propos de </w:t>
      </w:r>
      <w:proofErr w:type="spellStart"/>
      <w:r>
        <w:rPr>
          <w:rFonts w:ascii="Arial" w:hAnsi="Arial"/>
          <w:b/>
          <w:sz w:val="22"/>
          <w:szCs w:val="22"/>
        </w:rPr>
        <w:t>Sepro</w:t>
      </w:r>
      <w:proofErr w:type="spellEnd"/>
    </w:p>
    <w:p w14:paraId="60C82DF6" w14:textId="7C2417B1" w:rsidR="00882AFB" w:rsidRPr="001F01FE" w:rsidRDefault="00882AFB" w:rsidP="001F01FE">
      <w:p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 w:rsidRPr="002A1FF8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spellStart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>Sepro</w:t>
      </w:r>
      <w:proofErr w:type="spellEnd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 xml:space="preserve"> a été l'une des premières entreprises au monde à développer des robots cartésiens pour les presses d’injection, introduisant son premier «manipulateur» à commande CNC en 1981. Aujourd'hui, le groupe </w:t>
      </w:r>
      <w:proofErr w:type="spellStart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>Sepro</w:t>
      </w:r>
      <w:proofErr w:type="spellEnd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 xml:space="preserve"> est l'un des plus grands vendeurs indépendants de robots au monde, offrant un choix de robots plus large que n'importe quel fournisseur de l'industrie des plastiques. Servo-robots à trois, cinq et six axes; unités à usage spécial; et des systèmes d'automatisation complets, sont tous pris en charge par la plateforme de contrôle visuel développée par </w:t>
      </w:r>
      <w:proofErr w:type="spellStart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>Sepro</w:t>
      </w:r>
      <w:proofErr w:type="spellEnd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 xml:space="preserve"> spécialement pour l'injection plastique. Ce contrôleur unique est un élément clé de ce que l'entreprise appelle « open </w:t>
      </w:r>
      <w:proofErr w:type="spellStart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>integration</w:t>
      </w:r>
      <w:proofErr w:type="spellEnd"/>
      <w:r w:rsidRPr="002A1FF8">
        <w:rPr>
          <w:rFonts w:ascii="Calibri" w:eastAsia="Times New Roman" w:hAnsi="Calibri" w:cs="Calibri"/>
          <w:color w:val="000000"/>
          <w:sz w:val="22"/>
          <w:szCs w:val="22"/>
        </w:rPr>
        <w:t xml:space="preserve"> » - une approche collaborative de la connectivité et de l'interopérabilité des équipements qui peut être adaptée pour répondre exactement aux besoins spécifiques des processeurs et des équipementiers de moulage par injection. </w:t>
      </w:r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Chez </w:t>
      </w:r>
      <w:proofErr w:type="spellStart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Sepro</w:t>
      </w:r>
      <w:proofErr w:type="spellEnd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les clients font </w:t>
      </w:r>
      <w:proofErr w:type="spellStart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l'expérience</w:t>
      </w:r>
      <w:proofErr w:type="spellEnd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d'un </w:t>
      </w:r>
      <w:proofErr w:type="spellStart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contrôle</w:t>
      </w:r>
      <w:proofErr w:type="spellEnd"/>
      <w:r w:rsidRPr="00882AF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total.</w:t>
      </w:r>
    </w:p>
    <w:p w14:paraId="74FAAAA5" w14:textId="77777777" w:rsidR="00882AFB" w:rsidRPr="00DE23F5" w:rsidRDefault="00882AFB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3A7FD8BF" w14:textId="0340AD4C" w:rsidR="00BE53A7" w:rsidRPr="00DE23F5" w:rsidRDefault="00BE53A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</w:t>
      </w:r>
    </w:p>
    <w:p w14:paraId="5038CA30" w14:textId="161DE271" w:rsidR="00F516C7" w:rsidRDefault="00F516C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1384D8B4" w14:textId="7A692E79" w:rsidR="00181BA0" w:rsidRDefault="00181BA0" w:rsidP="00181BA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3028DCA8" w14:textId="761649FD" w:rsidR="00181BA0" w:rsidRDefault="00181BA0" w:rsidP="00181BA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5D856" wp14:editId="709D1510">
                <wp:simplePos x="0" y="0"/>
                <wp:positionH relativeFrom="margin">
                  <wp:posOffset>-224203</wp:posOffset>
                </wp:positionH>
                <wp:positionV relativeFrom="paragraph">
                  <wp:posOffset>2356965</wp:posOffset>
                </wp:positionV>
                <wp:extent cx="1950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68F7" w14:textId="04FF6140" w:rsidR="00181BA0" w:rsidRPr="00181BA0" w:rsidRDefault="00181BA0" w:rsidP="00181BA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Charles de Forges, 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Directeur général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Sepro</w:t>
                            </w:r>
                            <w:proofErr w:type="spellEnd"/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Group</w:t>
                            </w:r>
                          </w:p>
                          <w:p w14:paraId="4F8D7C82" w14:textId="77777777" w:rsidR="00181BA0" w:rsidRPr="00181BA0" w:rsidRDefault="00181BA0" w:rsidP="00181BA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EE6A96" w14:textId="6F19B57B" w:rsidR="00181BA0" w:rsidRPr="00181BA0" w:rsidRDefault="00181BA0" w:rsidP="00181BA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ien vers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 HD 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Pr="00181BA0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http://www.collins-marcom.com/wp-content/uploads/Charles-de-Forges-3.jpg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5D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185.6pt;width:15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" stroked="f">
                <v:textbox style="mso-fit-shape-to-text:t">
                  <w:txbxContent>
                    <w:p w14:paraId="1F7E68F7" w14:textId="04FF6140" w:rsidR="00181BA0" w:rsidRPr="00181BA0" w:rsidRDefault="00181BA0" w:rsidP="00181BA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Charles de Forges, 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Directeur général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Sepro</w:t>
                      </w:r>
                      <w:proofErr w:type="spellEnd"/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Group</w:t>
                      </w:r>
                    </w:p>
                    <w:p w14:paraId="4F8D7C82" w14:textId="77777777" w:rsidR="00181BA0" w:rsidRPr="00181BA0" w:rsidRDefault="00181BA0" w:rsidP="00181BA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01EE6A96" w14:textId="6F19B57B" w:rsidR="00181BA0" w:rsidRPr="00181BA0" w:rsidRDefault="00181BA0" w:rsidP="00181BA0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ien vers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 HD 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Pr="00181BA0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http://www.collins-marcom.com/wp-content/uploads/Charles-de-Forges-3.jpg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DED84B" wp14:editId="5FF49F24">
                <wp:simplePos x="0" y="0"/>
                <wp:positionH relativeFrom="column">
                  <wp:posOffset>2152650</wp:posOffset>
                </wp:positionH>
                <wp:positionV relativeFrom="paragraph">
                  <wp:posOffset>2310394</wp:posOffset>
                </wp:positionV>
                <wp:extent cx="3802380" cy="1404620"/>
                <wp:effectExtent l="0" t="0" r="7620" b="0"/>
                <wp:wrapTight wrapText="bothSides">
                  <wp:wrapPolygon edited="0">
                    <wp:start x="0" y="0"/>
                    <wp:lineTo x="0" y="21077"/>
                    <wp:lineTo x="21535" y="21077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6E2F" w14:textId="77777777" w:rsidR="00181BA0" w:rsidRPr="0022661A" w:rsidRDefault="00181BA0" w:rsidP="00181BA0">
                            <w:pPr>
                              <w:spacing w:line="276" w:lineRule="auto"/>
                              <w:ind w:right="-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De gauche à droite : Nicolas </w:t>
                            </w:r>
                            <w:proofErr w:type="spellStart"/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Préfol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Directeur Administratif et Financier</w:t>
                            </w:r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Eric</w:t>
                            </w:r>
                            <w:proofErr w:type="spellEnd"/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Radat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Président</w:t>
                            </w:r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Charles de Forges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Directeur Général et</w:t>
                            </w:r>
                            <w:r w:rsidRPr="0022661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Xavier Lucas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Directeur Commercial Monde.</w:t>
                            </w:r>
                          </w:p>
                          <w:p w14:paraId="69D038BE" w14:textId="77777777" w:rsidR="00181BA0" w:rsidRPr="00181BA0" w:rsidRDefault="00181BA0" w:rsidP="00181BA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1DD3B2" w14:textId="2C53B146" w:rsidR="00181BA0" w:rsidRPr="00181BA0" w:rsidRDefault="00181BA0" w:rsidP="00181BA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Lien vers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HD </w:t>
                            </w:r>
                            <w:r w:rsidRPr="00181B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3" w:history="1">
                              <w:r w:rsidRPr="00181BA0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http://www.collins-marcom.com/wp-content/uploads/CP-new-CEO-2.jpg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ED84B" id="_x0000_s1027" type="#_x0000_t202" style="position:absolute;margin-left:169.5pt;margin-top:181.9pt;width:299.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/6IwIAACUEAAAOAAAAZHJzL2Uyb0RvYy54bWysU11v2yAUfZ+0/4B4X/yxpE2tOFWXLtOk&#10;7kNq9wMwxjEacBmQ2Nmv3wWnadS9TbNk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" stroked="f">
                <v:textbox style="mso-fit-shape-to-text:t">
                  <w:txbxContent>
                    <w:p w14:paraId="445D6E2F" w14:textId="77777777" w:rsidR="00181BA0" w:rsidRPr="0022661A" w:rsidRDefault="00181BA0" w:rsidP="00181BA0">
                      <w:pPr>
                        <w:spacing w:line="276" w:lineRule="auto"/>
                        <w:ind w:right="-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De gauche à droite : Nicolas </w:t>
                      </w:r>
                      <w:proofErr w:type="spellStart"/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Préfol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Directeur Administratif et Financier</w:t>
                      </w:r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Eric</w:t>
                      </w:r>
                      <w:proofErr w:type="spellEnd"/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Radat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Président</w:t>
                      </w:r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Charles de Forges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Directeur Général et</w:t>
                      </w:r>
                      <w:r w:rsidRPr="0022661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Xavier Lucas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Directeur Commercial Monde.</w:t>
                      </w:r>
                    </w:p>
                    <w:p w14:paraId="69D038BE" w14:textId="77777777" w:rsidR="00181BA0" w:rsidRPr="00181BA0" w:rsidRDefault="00181BA0" w:rsidP="00181BA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741DD3B2" w14:textId="2C53B146" w:rsidR="00181BA0" w:rsidRPr="00181BA0" w:rsidRDefault="00181BA0" w:rsidP="00181BA0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Lien vers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HD </w:t>
                      </w:r>
                      <w:r w:rsidRPr="00181BA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181BA0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http://www.collins-marcom.com/wp-content/uploads/CP-new-CEO-2.jpg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EF9407F" wp14:editId="01033C54">
            <wp:simplePos x="0" y="0"/>
            <wp:positionH relativeFrom="column">
              <wp:posOffset>2224992</wp:posOffset>
            </wp:positionH>
            <wp:positionV relativeFrom="paragraph">
              <wp:posOffset>197809</wp:posOffset>
            </wp:positionV>
            <wp:extent cx="3694430" cy="20116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new CEO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60B4B8" wp14:editId="2A01C06D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432560" cy="19932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es de Forges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1BA0" w:rsidSect="00961C99">
      <w:headerReference w:type="default" r:id="rId17"/>
      <w:footerReference w:type="first" r:id="rId18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761B" w14:textId="77777777" w:rsidR="002926EC" w:rsidRDefault="002926EC">
      <w:r>
        <w:separator/>
      </w:r>
    </w:p>
  </w:endnote>
  <w:endnote w:type="continuationSeparator" w:id="0">
    <w:p w14:paraId="08204EEE" w14:textId="77777777" w:rsidR="002926EC" w:rsidRDefault="002926EC">
      <w:r>
        <w:continuationSeparator/>
      </w:r>
    </w:p>
  </w:endnote>
  <w:endnote w:type="continuationNotice" w:id="1">
    <w:p w14:paraId="161C5485" w14:textId="77777777" w:rsidR="002926EC" w:rsidRDefault="00292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ADF" w14:textId="77777777" w:rsidR="00B01EC0" w:rsidRPr="004F5B53" w:rsidRDefault="00BE53A7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/>
        <w:sz w:val="20"/>
      </w:rPr>
      <w:t>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2112" w14:textId="77777777" w:rsidR="002926EC" w:rsidRDefault="002926EC">
      <w:r>
        <w:separator/>
      </w:r>
    </w:p>
  </w:footnote>
  <w:footnote w:type="continuationSeparator" w:id="0">
    <w:p w14:paraId="71375B0D" w14:textId="77777777" w:rsidR="002926EC" w:rsidRDefault="002926EC">
      <w:r>
        <w:continuationSeparator/>
      </w:r>
    </w:p>
  </w:footnote>
  <w:footnote w:type="continuationNotice" w:id="1">
    <w:p w14:paraId="4B97DC3A" w14:textId="77777777" w:rsidR="002926EC" w:rsidRDefault="00292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A73B" w14:textId="3986B688" w:rsidR="00FE76B2" w:rsidRPr="004141B2" w:rsidRDefault="004141B2" w:rsidP="00630B81">
    <w:pPr>
      <w:pStyle w:val="En-tte"/>
      <w:rPr>
        <w:rFonts w:ascii="Arial" w:hAnsi="Arial" w:cs="Arial"/>
        <w:sz w:val="18"/>
        <w:szCs w:val="18"/>
      </w:rPr>
    </w:pPr>
    <w:r w:rsidRPr="004141B2">
      <w:rPr>
        <w:rFonts w:ascii="Arial" w:hAnsi="Arial"/>
        <w:sz w:val="18"/>
        <w:szCs w:val="18"/>
      </w:rPr>
      <w:t>Nouveau Directeur Général S</w:t>
    </w:r>
    <w:r>
      <w:rPr>
        <w:rFonts w:ascii="Arial" w:hAnsi="Arial"/>
        <w:sz w:val="18"/>
        <w:szCs w:val="18"/>
      </w:rPr>
      <w:t>EPRO</w:t>
    </w:r>
  </w:p>
  <w:p w14:paraId="06FE8650" w14:textId="77777777" w:rsidR="00630B81" w:rsidRPr="004141B2" w:rsidRDefault="00630B81" w:rsidP="00630B81">
    <w:pPr>
      <w:pStyle w:val="En-tte"/>
      <w:rPr>
        <w:rFonts w:ascii="Arial" w:hAnsi="Arial" w:cs="Arial"/>
        <w:sz w:val="18"/>
        <w:szCs w:val="18"/>
      </w:rPr>
    </w:pPr>
    <w:r w:rsidRPr="004141B2">
      <w:rPr>
        <w:rFonts w:ascii="Arial" w:hAnsi="Arial"/>
        <w:sz w:val="18"/>
        <w:szCs w:val="18"/>
      </w:rPr>
      <w:t xml:space="preserve">Page </w:t>
    </w:r>
    <w:r w:rsidRPr="00797EBF">
      <w:rPr>
        <w:rFonts w:ascii="Arial" w:hAnsi="Arial" w:cs="Arial"/>
        <w:sz w:val="18"/>
        <w:szCs w:val="18"/>
      </w:rPr>
      <w:fldChar w:fldCharType="begin"/>
    </w:r>
    <w:r w:rsidRPr="004141B2">
      <w:rPr>
        <w:rFonts w:ascii="Arial" w:hAnsi="Arial" w:cs="Arial"/>
        <w:sz w:val="18"/>
        <w:szCs w:val="18"/>
      </w:rPr>
      <w:instrText xml:space="preserve"> PAGE </w:instrText>
    </w:r>
    <w:r w:rsidRPr="00797EBF">
      <w:rPr>
        <w:rFonts w:ascii="Arial" w:hAnsi="Arial" w:cs="Arial"/>
        <w:sz w:val="18"/>
        <w:szCs w:val="18"/>
      </w:rPr>
      <w:fldChar w:fldCharType="separate"/>
    </w:r>
    <w:r w:rsidR="002C7057" w:rsidRPr="004141B2">
      <w:rPr>
        <w:rFonts w:ascii="Arial" w:hAnsi="Arial" w:cs="Arial"/>
        <w:sz w:val="18"/>
        <w:szCs w:val="18"/>
      </w:rPr>
      <w:t>2</w:t>
    </w:r>
    <w:r w:rsidRPr="00797EBF">
      <w:rPr>
        <w:rFonts w:ascii="Arial" w:hAnsi="Arial" w:cs="Arial"/>
        <w:sz w:val="18"/>
        <w:szCs w:val="18"/>
      </w:rPr>
      <w:fldChar w:fldCharType="end"/>
    </w:r>
  </w:p>
  <w:p w14:paraId="6D73528C" w14:textId="77777777" w:rsidR="00B01EC0" w:rsidRPr="004141B2" w:rsidRDefault="00B01E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2B9"/>
    <w:multiLevelType w:val="hybridMultilevel"/>
    <w:tmpl w:val="BFB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C11"/>
    <w:multiLevelType w:val="hybridMultilevel"/>
    <w:tmpl w:val="527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96B"/>
    <w:multiLevelType w:val="hybridMultilevel"/>
    <w:tmpl w:val="9EB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4E3"/>
    <w:multiLevelType w:val="hybridMultilevel"/>
    <w:tmpl w:val="2D2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554D"/>
    <w:multiLevelType w:val="multilevel"/>
    <w:tmpl w:val="5B3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606A"/>
    <w:multiLevelType w:val="hybridMultilevel"/>
    <w:tmpl w:val="40964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4F3A4A"/>
    <w:multiLevelType w:val="hybridMultilevel"/>
    <w:tmpl w:val="8A0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E75"/>
    <w:multiLevelType w:val="hybridMultilevel"/>
    <w:tmpl w:val="BD6A1A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37964F2"/>
    <w:multiLevelType w:val="hybridMultilevel"/>
    <w:tmpl w:val="B5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05C"/>
    <w:multiLevelType w:val="hybridMultilevel"/>
    <w:tmpl w:val="DC6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AFE"/>
    <w:multiLevelType w:val="hybridMultilevel"/>
    <w:tmpl w:val="B9DA5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612A2B"/>
    <w:multiLevelType w:val="hybridMultilevel"/>
    <w:tmpl w:val="DAB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F17"/>
    <w:multiLevelType w:val="hybridMultilevel"/>
    <w:tmpl w:val="0F64D0EC"/>
    <w:lvl w:ilvl="0" w:tplc="BEB6C1A2">
      <w:numFmt w:val="bullet"/>
      <w:lvlText w:val=""/>
      <w:lvlJc w:val="left"/>
      <w:pPr>
        <w:ind w:left="2052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 w15:restartNumberingAfterBreak="0">
    <w:nsid w:val="42E761D6"/>
    <w:multiLevelType w:val="hybridMultilevel"/>
    <w:tmpl w:val="4C7C8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313D85"/>
    <w:multiLevelType w:val="hybridMultilevel"/>
    <w:tmpl w:val="A4E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0C8"/>
    <w:multiLevelType w:val="hybridMultilevel"/>
    <w:tmpl w:val="A8A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22A88"/>
    <w:multiLevelType w:val="hybridMultilevel"/>
    <w:tmpl w:val="E2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66"/>
    <w:rsid w:val="00004C43"/>
    <w:rsid w:val="00005EE2"/>
    <w:rsid w:val="0001039A"/>
    <w:rsid w:val="0001155F"/>
    <w:rsid w:val="00012F5F"/>
    <w:rsid w:val="00013025"/>
    <w:rsid w:val="000204A1"/>
    <w:rsid w:val="000242E3"/>
    <w:rsid w:val="00026B25"/>
    <w:rsid w:val="00027663"/>
    <w:rsid w:val="00036CE6"/>
    <w:rsid w:val="000379B3"/>
    <w:rsid w:val="00041CA0"/>
    <w:rsid w:val="0005293C"/>
    <w:rsid w:val="00053F72"/>
    <w:rsid w:val="00057ADD"/>
    <w:rsid w:val="000615AE"/>
    <w:rsid w:val="00062D9E"/>
    <w:rsid w:val="00071678"/>
    <w:rsid w:val="00074117"/>
    <w:rsid w:val="00074CEC"/>
    <w:rsid w:val="0007626A"/>
    <w:rsid w:val="00082FEC"/>
    <w:rsid w:val="00085981"/>
    <w:rsid w:val="000A36A9"/>
    <w:rsid w:val="000A6E47"/>
    <w:rsid w:val="000B0EDE"/>
    <w:rsid w:val="000B464D"/>
    <w:rsid w:val="000B52B1"/>
    <w:rsid w:val="000B7F2E"/>
    <w:rsid w:val="000C227D"/>
    <w:rsid w:val="000C3A30"/>
    <w:rsid w:val="000C6409"/>
    <w:rsid w:val="000D366A"/>
    <w:rsid w:val="000D3B20"/>
    <w:rsid w:val="000E313F"/>
    <w:rsid w:val="000E38C9"/>
    <w:rsid w:val="000E44E2"/>
    <w:rsid w:val="000F0C6E"/>
    <w:rsid w:val="000F1230"/>
    <w:rsid w:val="000F1979"/>
    <w:rsid w:val="00100AD5"/>
    <w:rsid w:val="001017F1"/>
    <w:rsid w:val="00110AC3"/>
    <w:rsid w:val="00112581"/>
    <w:rsid w:val="0011533C"/>
    <w:rsid w:val="00120DE5"/>
    <w:rsid w:val="001233C5"/>
    <w:rsid w:val="0013572D"/>
    <w:rsid w:val="00135796"/>
    <w:rsid w:val="0014164A"/>
    <w:rsid w:val="00142A02"/>
    <w:rsid w:val="00146E96"/>
    <w:rsid w:val="00151D3C"/>
    <w:rsid w:val="00155597"/>
    <w:rsid w:val="00155CD5"/>
    <w:rsid w:val="00160D13"/>
    <w:rsid w:val="00163404"/>
    <w:rsid w:val="00163CF3"/>
    <w:rsid w:val="001644BE"/>
    <w:rsid w:val="00181BA0"/>
    <w:rsid w:val="001836CD"/>
    <w:rsid w:val="00183FE7"/>
    <w:rsid w:val="00184633"/>
    <w:rsid w:val="00184653"/>
    <w:rsid w:val="00185686"/>
    <w:rsid w:val="00191312"/>
    <w:rsid w:val="00191608"/>
    <w:rsid w:val="00191DEE"/>
    <w:rsid w:val="00192802"/>
    <w:rsid w:val="00193095"/>
    <w:rsid w:val="00195A1C"/>
    <w:rsid w:val="0019612D"/>
    <w:rsid w:val="00197714"/>
    <w:rsid w:val="001A3B68"/>
    <w:rsid w:val="001A619A"/>
    <w:rsid w:val="001A61D8"/>
    <w:rsid w:val="001B3C17"/>
    <w:rsid w:val="001C1D10"/>
    <w:rsid w:val="001C4CF5"/>
    <w:rsid w:val="001C610D"/>
    <w:rsid w:val="001D09A4"/>
    <w:rsid w:val="001D3FD1"/>
    <w:rsid w:val="001E0B2A"/>
    <w:rsid w:val="001E0BED"/>
    <w:rsid w:val="001E150A"/>
    <w:rsid w:val="001E2A94"/>
    <w:rsid w:val="001E5DE2"/>
    <w:rsid w:val="001F01FE"/>
    <w:rsid w:val="001F167A"/>
    <w:rsid w:val="001F3F7B"/>
    <w:rsid w:val="001F5F4A"/>
    <w:rsid w:val="00202C37"/>
    <w:rsid w:val="00205FF1"/>
    <w:rsid w:val="0021014E"/>
    <w:rsid w:val="00210EF2"/>
    <w:rsid w:val="0021145C"/>
    <w:rsid w:val="00216A66"/>
    <w:rsid w:val="002204CE"/>
    <w:rsid w:val="0022237E"/>
    <w:rsid w:val="002238AD"/>
    <w:rsid w:val="002264A3"/>
    <w:rsid w:val="0022661A"/>
    <w:rsid w:val="00232B19"/>
    <w:rsid w:val="00235AFA"/>
    <w:rsid w:val="0024183B"/>
    <w:rsid w:val="002427BC"/>
    <w:rsid w:val="00242F01"/>
    <w:rsid w:val="00245D04"/>
    <w:rsid w:val="00246C6B"/>
    <w:rsid w:val="002470BA"/>
    <w:rsid w:val="00254AAE"/>
    <w:rsid w:val="002574B6"/>
    <w:rsid w:val="00260315"/>
    <w:rsid w:val="0026080C"/>
    <w:rsid w:val="0026315B"/>
    <w:rsid w:val="00271136"/>
    <w:rsid w:val="00272C9E"/>
    <w:rsid w:val="00286B8E"/>
    <w:rsid w:val="00291023"/>
    <w:rsid w:val="00291D16"/>
    <w:rsid w:val="002926EC"/>
    <w:rsid w:val="002951D4"/>
    <w:rsid w:val="00296841"/>
    <w:rsid w:val="002A1F11"/>
    <w:rsid w:val="002A1FF8"/>
    <w:rsid w:val="002A4415"/>
    <w:rsid w:val="002A5A3B"/>
    <w:rsid w:val="002A614F"/>
    <w:rsid w:val="002B37EA"/>
    <w:rsid w:val="002B4071"/>
    <w:rsid w:val="002C1CE9"/>
    <w:rsid w:val="002C1D59"/>
    <w:rsid w:val="002C2083"/>
    <w:rsid w:val="002C434F"/>
    <w:rsid w:val="002C5358"/>
    <w:rsid w:val="002C56B2"/>
    <w:rsid w:val="002C5A0B"/>
    <w:rsid w:val="002C65BF"/>
    <w:rsid w:val="002C7057"/>
    <w:rsid w:val="002D1AEC"/>
    <w:rsid w:val="002D3722"/>
    <w:rsid w:val="002D716A"/>
    <w:rsid w:val="002D77CA"/>
    <w:rsid w:val="002E0154"/>
    <w:rsid w:val="002E288E"/>
    <w:rsid w:val="002E4293"/>
    <w:rsid w:val="002F0F8F"/>
    <w:rsid w:val="002F2D58"/>
    <w:rsid w:val="002F379D"/>
    <w:rsid w:val="002F5423"/>
    <w:rsid w:val="002F5C85"/>
    <w:rsid w:val="002F793D"/>
    <w:rsid w:val="00306204"/>
    <w:rsid w:val="00312C14"/>
    <w:rsid w:val="00321113"/>
    <w:rsid w:val="003213A6"/>
    <w:rsid w:val="00323EAD"/>
    <w:rsid w:val="00324C28"/>
    <w:rsid w:val="00325FB1"/>
    <w:rsid w:val="0032606A"/>
    <w:rsid w:val="00330898"/>
    <w:rsid w:val="00331781"/>
    <w:rsid w:val="003327DD"/>
    <w:rsid w:val="003345B4"/>
    <w:rsid w:val="003345F1"/>
    <w:rsid w:val="003359D9"/>
    <w:rsid w:val="003360E4"/>
    <w:rsid w:val="00337F06"/>
    <w:rsid w:val="0034197B"/>
    <w:rsid w:val="00346E69"/>
    <w:rsid w:val="00350A6F"/>
    <w:rsid w:val="003552A9"/>
    <w:rsid w:val="003651EB"/>
    <w:rsid w:val="00365C2C"/>
    <w:rsid w:val="00376212"/>
    <w:rsid w:val="00376F31"/>
    <w:rsid w:val="00381A9C"/>
    <w:rsid w:val="003835D0"/>
    <w:rsid w:val="00385684"/>
    <w:rsid w:val="0039060E"/>
    <w:rsid w:val="00390AF8"/>
    <w:rsid w:val="003910AC"/>
    <w:rsid w:val="003926A8"/>
    <w:rsid w:val="00394EC6"/>
    <w:rsid w:val="00395DE9"/>
    <w:rsid w:val="003A043F"/>
    <w:rsid w:val="003A1D3D"/>
    <w:rsid w:val="003A4AAD"/>
    <w:rsid w:val="003A6708"/>
    <w:rsid w:val="003B0A56"/>
    <w:rsid w:val="003B15DA"/>
    <w:rsid w:val="003B1C83"/>
    <w:rsid w:val="003B2B5F"/>
    <w:rsid w:val="003C16E7"/>
    <w:rsid w:val="003C30C9"/>
    <w:rsid w:val="003D578E"/>
    <w:rsid w:val="003D6722"/>
    <w:rsid w:val="003D710D"/>
    <w:rsid w:val="003E3272"/>
    <w:rsid w:val="003E3744"/>
    <w:rsid w:val="003F3D08"/>
    <w:rsid w:val="003F428E"/>
    <w:rsid w:val="003F4CBC"/>
    <w:rsid w:val="00400A0B"/>
    <w:rsid w:val="004065F8"/>
    <w:rsid w:val="004141B2"/>
    <w:rsid w:val="00415797"/>
    <w:rsid w:val="004167EC"/>
    <w:rsid w:val="004176BA"/>
    <w:rsid w:val="00433FBA"/>
    <w:rsid w:val="0044079C"/>
    <w:rsid w:val="00443AF0"/>
    <w:rsid w:val="00446B33"/>
    <w:rsid w:val="00454469"/>
    <w:rsid w:val="00457CC5"/>
    <w:rsid w:val="00457F99"/>
    <w:rsid w:val="00461228"/>
    <w:rsid w:val="0046141D"/>
    <w:rsid w:val="004702BE"/>
    <w:rsid w:val="00474E5D"/>
    <w:rsid w:val="004750D5"/>
    <w:rsid w:val="0047591D"/>
    <w:rsid w:val="0047596C"/>
    <w:rsid w:val="00485B06"/>
    <w:rsid w:val="00491DAA"/>
    <w:rsid w:val="00497AD4"/>
    <w:rsid w:val="004A5892"/>
    <w:rsid w:val="004A713A"/>
    <w:rsid w:val="004B0906"/>
    <w:rsid w:val="004B4216"/>
    <w:rsid w:val="004C1476"/>
    <w:rsid w:val="004C41D3"/>
    <w:rsid w:val="004C436F"/>
    <w:rsid w:val="004C6B0C"/>
    <w:rsid w:val="004C7253"/>
    <w:rsid w:val="004C76E6"/>
    <w:rsid w:val="004D404C"/>
    <w:rsid w:val="004D4253"/>
    <w:rsid w:val="004E4685"/>
    <w:rsid w:val="004F01DB"/>
    <w:rsid w:val="004F20BD"/>
    <w:rsid w:val="004F3ABA"/>
    <w:rsid w:val="004F4899"/>
    <w:rsid w:val="004F5837"/>
    <w:rsid w:val="004F5B53"/>
    <w:rsid w:val="004F5BBF"/>
    <w:rsid w:val="004F6701"/>
    <w:rsid w:val="004F7518"/>
    <w:rsid w:val="004F7F61"/>
    <w:rsid w:val="00501141"/>
    <w:rsid w:val="00502006"/>
    <w:rsid w:val="00504446"/>
    <w:rsid w:val="005066D2"/>
    <w:rsid w:val="00506C8E"/>
    <w:rsid w:val="00507CB9"/>
    <w:rsid w:val="00513E83"/>
    <w:rsid w:val="005149C6"/>
    <w:rsid w:val="00514E7F"/>
    <w:rsid w:val="00515C8C"/>
    <w:rsid w:val="00524778"/>
    <w:rsid w:val="005252EE"/>
    <w:rsid w:val="00526397"/>
    <w:rsid w:val="00530A20"/>
    <w:rsid w:val="00531F47"/>
    <w:rsid w:val="00536DD2"/>
    <w:rsid w:val="0054299A"/>
    <w:rsid w:val="00544A1A"/>
    <w:rsid w:val="00544A41"/>
    <w:rsid w:val="00545413"/>
    <w:rsid w:val="0054719F"/>
    <w:rsid w:val="00547526"/>
    <w:rsid w:val="005506A6"/>
    <w:rsid w:val="00564A19"/>
    <w:rsid w:val="0056736B"/>
    <w:rsid w:val="0057005B"/>
    <w:rsid w:val="00570094"/>
    <w:rsid w:val="005700B6"/>
    <w:rsid w:val="00571066"/>
    <w:rsid w:val="00576337"/>
    <w:rsid w:val="00585247"/>
    <w:rsid w:val="00587AB2"/>
    <w:rsid w:val="005926B8"/>
    <w:rsid w:val="005A0633"/>
    <w:rsid w:val="005A0EA7"/>
    <w:rsid w:val="005A246A"/>
    <w:rsid w:val="005B0711"/>
    <w:rsid w:val="005B1065"/>
    <w:rsid w:val="005B23DF"/>
    <w:rsid w:val="005B31E1"/>
    <w:rsid w:val="005B5D95"/>
    <w:rsid w:val="005C06CF"/>
    <w:rsid w:val="005C3D99"/>
    <w:rsid w:val="005C43B0"/>
    <w:rsid w:val="005D16AB"/>
    <w:rsid w:val="005D16FA"/>
    <w:rsid w:val="005E2571"/>
    <w:rsid w:val="005E39F2"/>
    <w:rsid w:val="005F19BC"/>
    <w:rsid w:val="00600893"/>
    <w:rsid w:val="0060394C"/>
    <w:rsid w:val="006048F8"/>
    <w:rsid w:val="0061098A"/>
    <w:rsid w:val="0061381F"/>
    <w:rsid w:val="00614A89"/>
    <w:rsid w:val="006227B0"/>
    <w:rsid w:val="00630A6B"/>
    <w:rsid w:val="00630B81"/>
    <w:rsid w:val="006311EE"/>
    <w:rsid w:val="0063186C"/>
    <w:rsid w:val="0063382B"/>
    <w:rsid w:val="00634258"/>
    <w:rsid w:val="006413E7"/>
    <w:rsid w:val="00643789"/>
    <w:rsid w:val="00647179"/>
    <w:rsid w:val="006471D2"/>
    <w:rsid w:val="00650C2E"/>
    <w:rsid w:val="00655609"/>
    <w:rsid w:val="00661862"/>
    <w:rsid w:val="0066266B"/>
    <w:rsid w:val="006628D7"/>
    <w:rsid w:val="00674A51"/>
    <w:rsid w:val="006805C6"/>
    <w:rsid w:val="006825DC"/>
    <w:rsid w:val="006839B6"/>
    <w:rsid w:val="0068591B"/>
    <w:rsid w:val="006A1926"/>
    <w:rsid w:val="006A2027"/>
    <w:rsid w:val="006A51F1"/>
    <w:rsid w:val="006A578F"/>
    <w:rsid w:val="006A6337"/>
    <w:rsid w:val="006A6FE4"/>
    <w:rsid w:val="006B1918"/>
    <w:rsid w:val="006B5597"/>
    <w:rsid w:val="006C00CB"/>
    <w:rsid w:val="006C27DA"/>
    <w:rsid w:val="006C3064"/>
    <w:rsid w:val="006C6CC1"/>
    <w:rsid w:val="006D0C88"/>
    <w:rsid w:val="006D3E6C"/>
    <w:rsid w:val="006D4BA9"/>
    <w:rsid w:val="006D4BDB"/>
    <w:rsid w:val="006D5E68"/>
    <w:rsid w:val="006E1418"/>
    <w:rsid w:val="006E3EA9"/>
    <w:rsid w:val="006E63B4"/>
    <w:rsid w:val="006F1C9B"/>
    <w:rsid w:val="006F4A20"/>
    <w:rsid w:val="006F7004"/>
    <w:rsid w:val="00701905"/>
    <w:rsid w:val="0070307D"/>
    <w:rsid w:val="0070467D"/>
    <w:rsid w:val="00704E59"/>
    <w:rsid w:val="007051C7"/>
    <w:rsid w:val="00706042"/>
    <w:rsid w:val="007072AE"/>
    <w:rsid w:val="007072C3"/>
    <w:rsid w:val="00707B72"/>
    <w:rsid w:val="00711006"/>
    <w:rsid w:val="0071229B"/>
    <w:rsid w:val="00713839"/>
    <w:rsid w:val="007150F3"/>
    <w:rsid w:val="0071711D"/>
    <w:rsid w:val="007244F0"/>
    <w:rsid w:val="00724D26"/>
    <w:rsid w:val="00724FA5"/>
    <w:rsid w:val="0072662D"/>
    <w:rsid w:val="007332BA"/>
    <w:rsid w:val="0073703E"/>
    <w:rsid w:val="00737691"/>
    <w:rsid w:val="00741124"/>
    <w:rsid w:val="00744389"/>
    <w:rsid w:val="0074658A"/>
    <w:rsid w:val="00750811"/>
    <w:rsid w:val="00756062"/>
    <w:rsid w:val="0076177A"/>
    <w:rsid w:val="00766C9C"/>
    <w:rsid w:val="00767AB6"/>
    <w:rsid w:val="0077055C"/>
    <w:rsid w:val="007732C6"/>
    <w:rsid w:val="0077513D"/>
    <w:rsid w:val="00780D5F"/>
    <w:rsid w:val="00781BFF"/>
    <w:rsid w:val="00782E91"/>
    <w:rsid w:val="00786051"/>
    <w:rsid w:val="00787A07"/>
    <w:rsid w:val="007918A7"/>
    <w:rsid w:val="00793E64"/>
    <w:rsid w:val="007950D4"/>
    <w:rsid w:val="00797E6C"/>
    <w:rsid w:val="00797EBF"/>
    <w:rsid w:val="007A1632"/>
    <w:rsid w:val="007A1AFA"/>
    <w:rsid w:val="007A4711"/>
    <w:rsid w:val="007A778A"/>
    <w:rsid w:val="007B006A"/>
    <w:rsid w:val="007B4C11"/>
    <w:rsid w:val="007B6519"/>
    <w:rsid w:val="007C02F4"/>
    <w:rsid w:val="007C06CA"/>
    <w:rsid w:val="007C2A71"/>
    <w:rsid w:val="007C368B"/>
    <w:rsid w:val="007C66D4"/>
    <w:rsid w:val="007D2640"/>
    <w:rsid w:val="007E05FA"/>
    <w:rsid w:val="007E0ADE"/>
    <w:rsid w:val="007E0CB8"/>
    <w:rsid w:val="007E0CD2"/>
    <w:rsid w:val="007E457B"/>
    <w:rsid w:val="007F4A8E"/>
    <w:rsid w:val="008007F9"/>
    <w:rsid w:val="008075FA"/>
    <w:rsid w:val="00807CB8"/>
    <w:rsid w:val="00810C87"/>
    <w:rsid w:val="00813851"/>
    <w:rsid w:val="008145E8"/>
    <w:rsid w:val="0081502B"/>
    <w:rsid w:val="00815AFA"/>
    <w:rsid w:val="008213ED"/>
    <w:rsid w:val="008228EA"/>
    <w:rsid w:val="00823E57"/>
    <w:rsid w:val="00824612"/>
    <w:rsid w:val="00833792"/>
    <w:rsid w:val="0083742C"/>
    <w:rsid w:val="0084575E"/>
    <w:rsid w:val="00847A60"/>
    <w:rsid w:val="00853F39"/>
    <w:rsid w:val="0085462F"/>
    <w:rsid w:val="008604A6"/>
    <w:rsid w:val="00862B21"/>
    <w:rsid w:val="00865E21"/>
    <w:rsid w:val="00871D86"/>
    <w:rsid w:val="00871E28"/>
    <w:rsid w:val="00881661"/>
    <w:rsid w:val="00882AFB"/>
    <w:rsid w:val="008843BB"/>
    <w:rsid w:val="00886E3F"/>
    <w:rsid w:val="00895347"/>
    <w:rsid w:val="00895459"/>
    <w:rsid w:val="008A00DF"/>
    <w:rsid w:val="008A6D95"/>
    <w:rsid w:val="008B0E08"/>
    <w:rsid w:val="008C02DC"/>
    <w:rsid w:val="008C05AD"/>
    <w:rsid w:val="008C0DB0"/>
    <w:rsid w:val="008C2B96"/>
    <w:rsid w:val="008C60E9"/>
    <w:rsid w:val="008C67B6"/>
    <w:rsid w:val="008D5468"/>
    <w:rsid w:val="008D6149"/>
    <w:rsid w:val="008D6CE4"/>
    <w:rsid w:val="008D7EA0"/>
    <w:rsid w:val="008E04D8"/>
    <w:rsid w:val="008E55C4"/>
    <w:rsid w:val="008F3161"/>
    <w:rsid w:val="008F3B44"/>
    <w:rsid w:val="00902AA7"/>
    <w:rsid w:val="00902CE0"/>
    <w:rsid w:val="00902DEA"/>
    <w:rsid w:val="00904F34"/>
    <w:rsid w:val="0090717B"/>
    <w:rsid w:val="009115E2"/>
    <w:rsid w:val="00913E91"/>
    <w:rsid w:val="00915034"/>
    <w:rsid w:val="0091783D"/>
    <w:rsid w:val="00930598"/>
    <w:rsid w:val="00931E3D"/>
    <w:rsid w:val="009329D4"/>
    <w:rsid w:val="00934190"/>
    <w:rsid w:val="00935F54"/>
    <w:rsid w:val="00943073"/>
    <w:rsid w:val="009451DB"/>
    <w:rsid w:val="00951986"/>
    <w:rsid w:val="00961C99"/>
    <w:rsid w:val="00961EC2"/>
    <w:rsid w:val="00963890"/>
    <w:rsid w:val="00964A1F"/>
    <w:rsid w:val="00970675"/>
    <w:rsid w:val="00970859"/>
    <w:rsid w:val="00971530"/>
    <w:rsid w:val="00972832"/>
    <w:rsid w:val="00977440"/>
    <w:rsid w:val="00977C28"/>
    <w:rsid w:val="00980570"/>
    <w:rsid w:val="0098702F"/>
    <w:rsid w:val="00992C22"/>
    <w:rsid w:val="009A3023"/>
    <w:rsid w:val="009A5C24"/>
    <w:rsid w:val="009A623B"/>
    <w:rsid w:val="009B30DD"/>
    <w:rsid w:val="009B40B7"/>
    <w:rsid w:val="009B7DF4"/>
    <w:rsid w:val="009C1581"/>
    <w:rsid w:val="009C3A09"/>
    <w:rsid w:val="009C44DF"/>
    <w:rsid w:val="009C686D"/>
    <w:rsid w:val="009C75E8"/>
    <w:rsid w:val="009D38B4"/>
    <w:rsid w:val="009D3BC2"/>
    <w:rsid w:val="009E184B"/>
    <w:rsid w:val="009E190D"/>
    <w:rsid w:val="009E563D"/>
    <w:rsid w:val="009F27F9"/>
    <w:rsid w:val="009F555D"/>
    <w:rsid w:val="009F6E43"/>
    <w:rsid w:val="00A01592"/>
    <w:rsid w:val="00A07ECE"/>
    <w:rsid w:val="00A1435D"/>
    <w:rsid w:val="00A15F9B"/>
    <w:rsid w:val="00A1650C"/>
    <w:rsid w:val="00A16DE8"/>
    <w:rsid w:val="00A2752E"/>
    <w:rsid w:val="00A30072"/>
    <w:rsid w:val="00A337DE"/>
    <w:rsid w:val="00A3555E"/>
    <w:rsid w:val="00A35DEE"/>
    <w:rsid w:val="00A4231D"/>
    <w:rsid w:val="00A45583"/>
    <w:rsid w:val="00A456F2"/>
    <w:rsid w:val="00A47E95"/>
    <w:rsid w:val="00A54CEF"/>
    <w:rsid w:val="00A6448F"/>
    <w:rsid w:val="00A64A46"/>
    <w:rsid w:val="00A87D29"/>
    <w:rsid w:val="00A9126F"/>
    <w:rsid w:val="00A9523F"/>
    <w:rsid w:val="00A95C20"/>
    <w:rsid w:val="00A96FA0"/>
    <w:rsid w:val="00AA0078"/>
    <w:rsid w:val="00AA0BD3"/>
    <w:rsid w:val="00AA4BAF"/>
    <w:rsid w:val="00AB1769"/>
    <w:rsid w:val="00AC5EA5"/>
    <w:rsid w:val="00AC6E7E"/>
    <w:rsid w:val="00AD4AD9"/>
    <w:rsid w:val="00AD6D29"/>
    <w:rsid w:val="00AE1466"/>
    <w:rsid w:val="00AE1AB0"/>
    <w:rsid w:val="00AE22D4"/>
    <w:rsid w:val="00AE3F6D"/>
    <w:rsid w:val="00AE772D"/>
    <w:rsid w:val="00AF2C55"/>
    <w:rsid w:val="00AF3023"/>
    <w:rsid w:val="00AF739F"/>
    <w:rsid w:val="00B0129E"/>
    <w:rsid w:val="00B01EC0"/>
    <w:rsid w:val="00B0329E"/>
    <w:rsid w:val="00B0334C"/>
    <w:rsid w:val="00B10C2E"/>
    <w:rsid w:val="00B11D69"/>
    <w:rsid w:val="00B128D8"/>
    <w:rsid w:val="00B269EF"/>
    <w:rsid w:val="00B26C6E"/>
    <w:rsid w:val="00B37D5C"/>
    <w:rsid w:val="00B42404"/>
    <w:rsid w:val="00B43265"/>
    <w:rsid w:val="00B4342A"/>
    <w:rsid w:val="00B44A87"/>
    <w:rsid w:val="00B474BC"/>
    <w:rsid w:val="00B47FE9"/>
    <w:rsid w:val="00B52C36"/>
    <w:rsid w:val="00B53663"/>
    <w:rsid w:val="00B55645"/>
    <w:rsid w:val="00B6060A"/>
    <w:rsid w:val="00B65360"/>
    <w:rsid w:val="00B659E2"/>
    <w:rsid w:val="00B70342"/>
    <w:rsid w:val="00B72184"/>
    <w:rsid w:val="00B762EB"/>
    <w:rsid w:val="00B80C01"/>
    <w:rsid w:val="00B90932"/>
    <w:rsid w:val="00B92B01"/>
    <w:rsid w:val="00B93B75"/>
    <w:rsid w:val="00B948B9"/>
    <w:rsid w:val="00B9516E"/>
    <w:rsid w:val="00B9659F"/>
    <w:rsid w:val="00B9709F"/>
    <w:rsid w:val="00B97C93"/>
    <w:rsid w:val="00BA630B"/>
    <w:rsid w:val="00BB2024"/>
    <w:rsid w:val="00BB2D91"/>
    <w:rsid w:val="00BB34C1"/>
    <w:rsid w:val="00BB43F1"/>
    <w:rsid w:val="00BB4F5F"/>
    <w:rsid w:val="00BB51D0"/>
    <w:rsid w:val="00BB6AE9"/>
    <w:rsid w:val="00BB704B"/>
    <w:rsid w:val="00BC1F73"/>
    <w:rsid w:val="00BC660A"/>
    <w:rsid w:val="00BE12A8"/>
    <w:rsid w:val="00BE2803"/>
    <w:rsid w:val="00BE53A7"/>
    <w:rsid w:val="00BE6EB9"/>
    <w:rsid w:val="00BF2367"/>
    <w:rsid w:val="00BF2906"/>
    <w:rsid w:val="00BF7927"/>
    <w:rsid w:val="00C0510D"/>
    <w:rsid w:val="00C12B20"/>
    <w:rsid w:val="00C15F69"/>
    <w:rsid w:val="00C17B54"/>
    <w:rsid w:val="00C22069"/>
    <w:rsid w:val="00C22F2E"/>
    <w:rsid w:val="00C27D3B"/>
    <w:rsid w:val="00C503A6"/>
    <w:rsid w:val="00C51B0B"/>
    <w:rsid w:val="00C5382A"/>
    <w:rsid w:val="00C53F29"/>
    <w:rsid w:val="00C56A6E"/>
    <w:rsid w:val="00C73B3D"/>
    <w:rsid w:val="00C744EA"/>
    <w:rsid w:val="00C75351"/>
    <w:rsid w:val="00C82E83"/>
    <w:rsid w:val="00C90EBA"/>
    <w:rsid w:val="00C90F68"/>
    <w:rsid w:val="00C91C8D"/>
    <w:rsid w:val="00C9724D"/>
    <w:rsid w:val="00CA0084"/>
    <w:rsid w:val="00CA25F1"/>
    <w:rsid w:val="00CA42EB"/>
    <w:rsid w:val="00CA6C44"/>
    <w:rsid w:val="00CB2709"/>
    <w:rsid w:val="00CB5193"/>
    <w:rsid w:val="00CC4150"/>
    <w:rsid w:val="00CC5CDA"/>
    <w:rsid w:val="00CC6260"/>
    <w:rsid w:val="00CC69A2"/>
    <w:rsid w:val="00CD5118"/>
    <w:rsid w:val="00CF0681"/>
    <w:rsid w:val="00CF3ADB"/>
    <w:rsid w:val="00CF6FE6"/>
    <w:rsid w:val="00D03C96"/>
    <w:rsid w:val="00D11E43"/>
    <w:rsid w:val="00D12D30"/>
    <w:rsid w:val="00D13318"/>
    <w:rsid w:val="00D1374B"/>
    <w:rsid w:val="00D16880"/>
    <w:rsid w:val="00D2402C"/>
    <w:rsid w:val="00D319F1"/>
    <w:rsid w:val="00D405EC"/>
    <w:rsid w:val="00D40A12"/>
    <w:rsid w:val="00D43B43"/>
    <w:rsid w:val="00D464DC"/>
    <w:rsid w:val="00D5021E"/>
    <w:rsid w:val="00D56C4E"/>
    <w:rsid w:val="00D60534"/>
    <w:rsid w:val="00D60C15"/>
    <w:rsid w:val="00D610AB"/>
    <w:rsid w:val="00D62365"/>
    <w:rsid w:val="00D629F8"/>
    <w:rsid w:val="00D659F4"/>
    <w:rsid w:val="00D70B66"/>
    <w:rsid w:val="00D74E27"/>
    <w:rsid w:val="00D81B8C"/>
    <w:rsid w:val="00D82D25"/>
    <w:rsid w:val="00D870E4"/>
    <w:rsid w:val="00D87551"/>
    <w:rsid w:val="00D92614"/>
    <w:rsid w:val="00D9286B"/>
    <w:rsid w:val="00D92CA4"/>
    <w:rsid w:val="00D95668"/>
    <w:rsid w:val="00D96588"/>
    <w:rsid w:val="00D97B71"/>
    <w:rsid w:val="00DA3952"/>
    <w:rsid w:val="00DA5BF1"/>
    <w:rsid w:val="00DA5D51"/>
    <w:rsid w:val="00DA5EF3"/>
    <w:rsid w:val="00DB06E4"/>
    <w:rsid w:val="00DB1A83"/>
    <w:rsid w:val="00DB2C74"/>
    <w:rsid w:val="00DB4677"/>
    <w:rsid w:val="00DB6EB9"/>
    <w:rsid w:val="00DC7797"/>
    <w:rsid w:val="00DD0CB8"/>
    <w:rsid w:val="00DD23A3"/>
    <w:rsid w:val="00DD3446"/>
    <w:rsid w:val="00DD365C"/>
    <w:rsid w:val="00DD6D8A"/>
    <w:rsid w:val="00DE146C"/>
    <w:rsid w:val="00DE23F5"/>
    <w:rsid w:val="00DE6DED"/>
    <w:rsid w:val="00DF1C8B"/>
    <w:rsid w:val="00DF5E23"/>
    <w:rsid w:val="00DF701F"/>
    <w:rsid w:val="00DF74D9"/>
    <w:rsid w:val="00DF751F"/>
    <w:rsid w:val="00E02058"/>
    <w:rsid w:val="00E02E8F"/>
    <w:rsid w:val="00E0309F"/>
    <w:rsid w:val="00E03A79"/>
    <w:rsid w:val="00E0423C"/>
    <w:rsid w:val="00E11665"/>
    <w:rsid w:val="00E120A6"/>
    <w:rsid w:val="00E215F5"/>
    <w:rsid w:val="00E22470"/>
    <w:rsid w:val="00E33814"/>
    <w:rsid w:val="00E33A11"/>
    <w:rsid w:val="00E34810"/>
    <w:rsid w:val="00E45A86"/>
    <w:rsid w:val="00E53CE3"/>
    <w:rsid w:val="00E57CF8"/>
    <w:rsid w:val="00E619A1"/>
    <w:rsid w:val="00E61C01"/>
    <w:rsid w:val="00E62ADF"/>
    <w:rsid w:val="00E6631D"/>
    <w:rsid w:val="00E747B8"/>
    <w:rsid w:val="00E7567F"/>
    <w:rsid w:val="00E7591F"/>
    <w:rsid w:val="00E828B3"/>
    <w:rsid w:val="00E82E5F"/>
    <w:rsid w:val="00E84716"/>
    <w:rsid w:val="00E87660"/>
    <w:rsid w:val="00E93ABB"/>
    <w:rsid w:val="00E9707C"/>
    <w:rsid w:val="00EA19AD"/>
    <w:rsid w:val="00EA1C2F"/>
    <w:rsid w:val="00EA5338"/>
    <w:rsid w:val="00EA5F49"/>
    <w:rsid w:val="00EB0D8C"/>
    <w:rsid w:val="00EB2A6F"/>
    <w:rsid w:val="00EB5864"/>
    <w:rsid w:val="00EC230D"/>
    <w:rsid w:val="00EC40AB"/>
    <w:rsid w:val="00EC6CF5"/>
    <w:rsid w:val="00EC6F69"/>
    <w:rsid w:val="00ED69DE"/>
    <w:rsid w:val="00ED70D7"/>
    <w:rsid w:val="00ED79B3"/>
    <w:rsid w:val="00EE0BFE"/>
    <w:rsid w:val="00EE6E78"/>
    <w:rsid w:val="00EF0C38"/>
    <w:rsid w:val="00F045F1"/>
    <w:rsid w:val="00F154C2"/>
    <w:rsid w:val="00F156DB"/>
    <w:rsid w:val="00F1742B"/>
    <w:rsid w:val="00F21D93"/>
    <w:rsid w:val="00F247FD"/>
    <w:rsid w:val="00F2655E"/>
    <w:rsid w:val="00F2693D"/>
    <w:rsid w:val="00F27776"/>
    <w:rsid w:val="00F34356"/>
    <w:rsid w:val="00F36EFF"/>
    <w:rsid w:val="00F408DD"/>
    <w:rsid w:val="00F44698"/>
    <w:rsid w:val="00F446C4"/>
    <w:rsid w:val="00F516C7"/>
    <w:rsid w:val="00F52D12"/>
    <w:rsid w:val="00F539C9"/>
    <w:rsid w:val="00F53A10"/>
    <w:rsid w:val="00F54852"/>
    <w:rsid w:val="00F631EE"/>
    <w:rsid w:val="00F65165"/>
    <w:rsid w:val="00F7137D"/>
    <w:rsid w:val="00F7182A"/>
    <w:rsid w:val="00F722EA"/>
    <w:rsid w:val="00F732D3"/>
    <w:rsid w:val="00F75BD7"/>
    <w:rsid w:val="00F771B2"/>
    <w:rsid w:val="00F77D49"/>
    <w:rsid w:val="00F80248"/>
    <w:rsid w:val="00F80F44"/>
    <w:rsid w:val="00F83BD9"/>
    <w:rsid w:val="00F85E75"/>
    <w:rsid w:val="00F87775"/>
    <w:rsid w:val="00F9142E"/>
    <w:rsid w:val="00F9158A"/>
    <w:rsid w:val="00FA1525"/>
    <w:rsid w:val="00FA1AB9"/>
    <w:rsid w:val="00FA6807"/>
    <w:rsid w:val="00FB2D6F"/>
    <w:rsid w:val="00FC1776"/>
    <w:rsid w:val="00FD302A"/>
    <w:rsid w:val="00FD796F"/>
    <w:rsid w:val="00FE3AD9"/>
    <w:rsid w:val="00FE5D0A"/>
    <w:rsid w:val="00FE6ADC"/>
    <w:rsid w:val="00FE76B2"/>
    <w:rsid w:val="00FF2521"/>
    <w:rsid w:val="00FF2B1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45F6295"/>
  <w15:chartTrackingRefBased/>
  <w15:docId w15:val="{342ED38B-6D01-4D83-A872-ABF48B0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character" w:styleId="lev">
    <w:name w:val="Strong"/>
    <w:uiPriority w:val="22"/>
    <w:qFormat/>
    <w:rsid w:val="00F76B0B"/>
    <w:rPr>
      <w:b/>
      <w:bCs/>
      <w:lang w:val="fr-FR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4D0222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character" w:customStyle="1" w:styleId="apple-converted-space">
    <w:name w:val="apple-converted-space"/>
    <w:rsid w:val="00E62ADF"/>
  </w:style>
  <w:style w:type="paragraph" w:styleId="Paragraphedeliste">
    <w:name w:val="List Paragraph"/>
    <w:basedOn w:val="Normal"/>
    <w:uiPriority w:val="34"/>
    <w:qFormat/>
    <w:rsid w:val="002204CE"/>
    <w:pPr>
      <w:ind w:left="720"/>
      <w:contextualSpacing/>
    </w:pPr>
  </w:style>
  <w:style w:type="character" w:customStyle="1" w:styleId="ipa">
    <w:name w:val="ipa"/>
    <w:basedOn w:val="Policepardfaut"/>
    <w:rsid w:val="006628D7"/>
  </w:style>
  <w:style w:type="character" w:styleId="Mentionnonrsolue">
    <w:name w:val="Unresolved Mention"/>
    <w:basedOn w:val="Policepardfaut"/>
    <w:uiPriority w:val="99"/>
    <w:semiHidden/>
    <w:unhideWhenUsed/>
    <w:rsid w:val="0041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lins-marcom.com/wp-content/uploads/CP-new-CEO-2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lins-marcom.com/wp-content/uploads/Charles-de-Forges-3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ins-marcom.com/wp-content/uploads/Charles-de-Forges-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scollins@collins-marco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hamard@sepro-group.com" TargetMode="External"/><Relationship Id="rId14" Type="http://schemas.openxmlformats.org/officeDocument/2006/relationships/hyperlink" Target="http://www.collins-marcom.com/wp-content/uploads/CP-new-CEO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ABDCCD-D0BA-4BE7-A4D3-0634B56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Scott H. Collins</dc:creator>
  <cp:keywords/>
  <cp:lastModifiedBy>Clémence Renaud</cp:lastModifiedBy>
  <cp:revision>8</cp:revision>
  <cp:lastPrinted>2014-12-18T12:27:00Z</cp:lastPrinted>
  <dcterms:created xsi:type="dcterms:W3CDTF">2021-02-03T09:19:00Z</dcterms:created>
  <dcterms:modified xsi:type="dcterms:W3CDTF">2021-02-04T15:58:00Z</dcterms:modified>
</cp:coreProperties>
</file>